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42A6B" w14:textId="400D09D2" w:rsidR="00E032E3" w:rsidRDefault="00E032E3" w:rsidP="00E032E3">
      <w:pPr>
        <w:jc w:val="center"/>
        <w:rPr>
          <w:rFonts w:ascii="Times New Roman" w:hAnsi="Times New Roman" w:cs="Times New Roman"/>
          <w:sz w:val="32"/>
          <w:szCs w:val="24"/>
        </w:rPr>
      </w:pPr>
      <w:proofErr w:type="gramStart"/>
      <w:r w:rsidRPr="005719F8">
        <w:rPr>
          <w:rFonts w:ascii="Times New Roman" w:hAnsi="Times New Roman" w:cs="Times New Roman"/>
          <w:sz w:val="32"/>
          <w:szCs w:val="24"/>
        </w:rPr>
        <w:t>Does</w:t>
      </w:r>
      <w:proofErr w:type="gramEnd"/>
      <w:r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9"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727809FA"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530F4C">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proofErr w:type="gramStart"/>
      <w:r w:rsidR="0020122B">
        <w:rPr>
          <w:rFonts w:ascii="Times New Roman" w:hAnsi="Times New Roman" w:cs="Times New Roman"/>
          <w:sz w:val="24"/>
          <w:szCs w:val="24"/>
        </w:rPr>
        <w:t>trip</w:t>
      </w:r>
      <w:proofErr w:type="gramEnd"/>
      <w:r w:rsidR="0020122B">
        <w:rPr>
          <w:rFonts w:ascii="Times New Roman" w:hAnsi="Times New Roman" w:cs="Times New Roman"/>
          <w:sz w:val="24"/>
          <w:szCs w:val="24"/>
        </w:rPr>
        <w:t xml:space="preserve">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4023C7"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077BF332"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00EB7E5B" w:rsidRPr="00333E7A">
        <w:t xml:space="preserve">Figure </w:t>
      </w:r>
      <w:r w:rsidR="00EB7E5B">
        <w:rPr>
          <w:noProof/>
        </w:rPr>
        <w:t>2</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65525"/>
                    </a:xfrm>
                    <a:prstGeom prst="rect">
                      <a:avLst/>
                    </a:prstGeom>
                  </pic:spPr>
                </pic:pic>
              </a:graphicData>
            </a:graphic>
          </wp:inline>
        </w:drawing>
      </w:r>
    </w:p>
    <w:p w14:paraId="0AE70619" w14:textId="69E4AB7C"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EB7E5B">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4023C7"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4023C7"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w:t>
      </w:r>
      <w:proofErr w:type="gramStart"/>
      <w:r>
        <w:rPr>
          <w:rFonts w:ascii="Times New Roman" w:hAnsi="Times New Roman" w:cs="Times New Roman"/>
          <w:sz w:val="24"/>
          <w:szCs w:val="24"/>
        </w:rPr>
        <w:t>departure.</w:t>
      </w:r>
      <w:proofErr w:type="gramEnd"/>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4023C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4023C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4023C7"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73AF474"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w:t>
      </w:r>
      <w:r>
        <w:rPr>
          <w:rFonts w:ascii="Times New Roman" w:hAnsi="Times New Roman" w:cs="Times New Roman"/>
          <w:sz w:val="24"/>
          <w:szCs w:val="24"/>
        </w:rPr>
        <w:lastRenderedPageBreak/>
        <w:t>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4023C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4023C7"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79699B5C"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w:instrText>
      </w:r>
      <w:r w:rsidR="00033DE5">
        <w:rPr>
          <w:rFonts w:ascii="Times New Roman" w:hAnsi="Times New Roman" w:cs="Times New Roman"/>
          <w:sz w:val="24"/>
          <w:szCs w:val="24"/>
        </w:rPr>
      </w:r>
      <w:r w:rsidR="00033DE5">
        <w:rPr>
          <w:rFonts w:ascii="Times New Roman" w:hAnsi="Times New Roman" w:cs="Times New Roman"/>
          <w:sz w:val="24"/>
          <w:szCs w:val="24"/>
        </w:rPr>
        <w:instrText xml:space="preserve"> \* MERGEFORMAT </w:instrText>
      </w:r>
      <w:r w:rsidR="00033DE5">
        <w:rPr>
          <w:rFonts w:ascii="Times New Roman" w:hAnsi="Times New Roman" w:cs="Times New Roman"/>
          <w:sz w:val="24"/>
          <w:szCs w:val="24"/>
        </w:rPr>
        <w:fldChar w:fldCharType="separate"/>
      </w:r>
      <w:r w:rsidR="00033DE5" w:rsidRPr="00033DE5">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RTA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bookmarkStart w:id="9" w:name="_GoBack"/>
      <w:bookmarkEnd w:id="9"/>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w:t>
      </w:r>
      <w:r>
        <w:rPr>
          <w:rFonts w:ascii="Times New Roman" w:hAnsi="Times New Roman" w:cs="Times New Roman"/>
          <w:sz w:val="24"/>
          <w:szCs w:val="24"/>
        </w:rPr>
        <w:lastRenderedPageBreak/>
        <w:t xml:space="preserve">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10"/>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10"/>
      <w:r>
        <w:rPr>
          <w:rStyle w:val="CommentReference"/>
        </w:rPr>
        <w:commentReference w:id="10"/>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36395910" w14:textId="4BE046A3" w:rsidR="00E032E3" w:rsidRDefault="00E032E3" w:rsidP="00E032E3">
      <w:pPr>
        <w:pStyle w:val="IndentTimesNewRoman"/>
        <w:ind w:firstLine="0"/>
        <w:jc w:val="center"/>
      </w:pPr>
      <w:bookmarkStart w:id="11" w:name="_Ref16063523"/>
      <w:r>
        <w:t xml:space="preserve">Figure </w:t>
      </w:r>
      <w:r w:rsidR="004023C7">
        <w:fldChar w:fldCharType="begin"/>
      </w:r>
      <w:r w:rsidR="004023C7">
        <w:instrText xml:space="preserve"> SEQ Figure \* ARABIC </w:instrText>
      </w:r>
      <w:r w:rsidR="004023C7">
        <w:fldChar w:fldCharType="separate"/>
      </w:r>
      <w:r w:rsidR="00530F4C">
        <w:rPr>
          <w:noProof/>
        </w:rPr>
        <w:t>3</w:t>
      </w:r>
      <w:r w:rsidR="004023C7">
        <w:rPr>
          <w:noProof/>
        </w:rPr>
        <w:fldChar w:fldCharType="end"/>
      </w:r>
      <w:bookmarkEnd w:id="11"/>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4023C7"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4023C7"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4023C7"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w:t>
      </w:r>
      <w:proofErr w:type="gramStart"/>
      <w:r>
        <w:rPr>
          <w:rFonts w:ascii="Times New Roman" w:hAnsi="Times New Roman" w:cs="Times New Roman"/>
          <w:sz w:val="24"/>
          <w:szCs w:val="24"/>
        </w:rPr>
        <w:t>range.</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w:t>
      </w:r>
      <w:proofErr w:type="gramStart"/>
      <w:r>
        <w:rPr>
          <w:rFonts w:ascii="Times New Roman" w:hAnsi="Times New Roman" w:cs="Times New Roman"/>
          <w:sz w:val="24"/>
          <w:szCs w:val="24"/>
        </w:rPr>
        <w:t>buffer.</w:t>
      </w:r>
      <w:proofErr w:type="gramEnd"/>
      <w:r>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0FDDF31A" w14:textId="4C1833D6" w:rsidR="00E032E3" w:rsidRDefault="00EB7E5B" w:rsidP="00E032E3">
      <w:pPr>
        <w:pStyle w:val="IndentTimesNewRoman"/>
        <w:jc w:val="both"/>
      </w:pPr>
      <w:r>
        <w:fldChar w:fldCharType="begin"/>
      </w:r>
      <w:r>
        <w:instrText xml:space="preserve"> REF _Ref16062162 \h </w:instrText>
      </w:r>
      <w:r>
        <w:fldChar w:fldCharType="separate"/>
      </w:r>
      <w:r>
        <w:t xml:space="preserve">Figure </w:t>
      </w:r>
      <w:r>
        <w:rPr>
          <w:noProof/>
        </w:rPr>
        <w:t>4</w:t>
      </w:r>
      <w:r>
        <w:fldChar w:fldCharType="end"/>
      </w:r>
      <w:r>
        <w:t xml:space="preserve"> </w:t>
      </w:r>
      <w:r w:rsidR="00E032E3">
        <w:t xml:space="preserve">is the flow chart of PR optimization: We calculate the performance for all buffers for optimization, then we find the smallest waiting time and the corresponding buffer. If there are multiple </w:t>
      </w:r>
      <w:r w:rsidR="00E032E3">
        <w:rPr>
          <w:rFonts w:hint="eastAsia"/>
        </w:rPr>
        <w:t>smal</w:t>
      </w:r>
      <w:r w:rsidR="00E032E3">
        <w:t xml:space="preserve">lest waiting time, designate the one with smaller buffer. After getting optimal buffers for every day and every trip and stop, we reduce all buffers into one day’s buffers by finding the maximum of the optimal buffers. In this way, we guarantee the </w:t>
      </w:r>
      <w:r w:rsidR="00E032E3" w:rsidRPr="00BD6928">
        <w:t>optimality</w:t>
      </w:r>
      <w:r w:rsidR="00E032E3">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00E032E3" w:rsidRPr="0012396E">
        <w:rPr>
          <w:i/>
        </w:rPr>
        <w:t>risk-neutral</w:t>
      </w:r>
      <w:r w:rsidR="00E032E3">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512967A3" w:rsidR="00E032E3" w:rsidRPr="00A23D83" w:rsidRDefault="00E032E3" w:rsidP="00E032E3">
      <w:pPr>
        <w:pStyle w:val="IndentTimesNewRoman"/>
        <w:ind w:firstLine="0"/>
        <w:jc w:val="center"/>
      </w:pPr>
      <w:bookmarkStart w:id="12" w:name="_Ref16062162"/>
      <w:r>
        <w:t xml:space="preserve">Figure </w:t>
      </w:r>
      <w:r>
        <w:rPr>
          <w:noProof/>
        </w:rPr>
        <w:fldChar w:fldCharType="begin"/>
      </w:r>
      <w:r>
        <w:rPr>
          <w:noProof/>
        </w:rPr>
        <w:instrText xml:space="preserve"> SEQ Figure \* ARABIC </w:instrText>
      </w:r>
      <w:r>
        <w:rPr>
          <w:noProof/>
        </w:rPr>
        <w:fldChar w:fldCharType="separate"/>
      </w:r>
      <w:r w:rsidR="00530F4C">
        <w:rPr>
          <w:noProof/>
        </w:rPr>
        <w:t>4</w:t>
      </w:r>
      <w:r>
        <w:rPr>
          <w:noProof/>
        </w:rPr>
        <w:fldChar w:fldCharType="end"/>
      </w:r>
      <w:bookmarkEnd w:id="12"/>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3"/>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3"/>
        <m:r>
          <m:rPr>
            <m:sty m:val="p"/>
          </m:rPr>
          <w:rPr>
            <w:rStyle w:val="CommentReference"/>
          </w:rPr>
          <w:commentReference w:id="13"/>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4023C7"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4"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4"/>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7921F594"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573FF39B" w:rsidR="00E032E3" w:rsidRPr="00BB7E93" w:rsidRDefault="00A81741"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92</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7813DFE" w:rsidR="00E032E3" w:rsidRPr="00BB7E93" w:rsidRDefault="0065383F" w:rsidP="0065383F">
            <w:pPr>
              <w:spacing w:line="256" w:lineRule="auto"/>
              <w:jc w:val="both"/>
              <w:rPr>
                <w:rFonts w:ascii="Times New Roman" w:hAnsi="Times New Roman" w:cs="Times New Roman"/>
                <w:sz w:val="24"/>
                <w:szCs w:val="24"/>
              </w:rPr>
            </w:pPr>
            <w:r>
              <w:rPr>
                <w:rFonts w:ascii="Times New Roman" w:hAnsi="Times New Roman" w:cs="Times New Roman"/>
                <w:sz w:val="24"/>
                <w:szCs w:val="24"/>
              </w:rPr>
              <w:t>3.53</w:t>
            </w:r>
            <w:r w:rsidR="00E032E3" w:rsidRPr="00BB7E93">
              <w:rPr>
                <w:rFonts w:ascii="Times New Roman" w:hAnsi="Times New Roman" w:cs="Times New Roman"/>
                <w:sz w:val="24"/>
                <w:szCs w:val="24"/>
              </w:rPr>
              <w:t>%</w:t>
            </w:r>
          </w:p>
        </w:tc>
        <w:tc>
          <w:tcPr>
            <w:tcW w:w="1717" w:type="dxa"/>
          </w:tcPr>
          <w:p w14:paraId="01753910" w14:textId="576C5A7C" w:rsidR="00E032E3" w:rsidRPr="00BB7E93" w:rsidRDefault="00110C25" w:rsidP="0065383F">
            <w:pPr>
              <w:spacing w:line="256" w:lineRule="auto"/>
              <w:jc w:val="both"/>
              <w:rPr>
                <w:rFonts w:ascii="Times New Roman" w:hAnsi="Times New Roman" w:cs="Times New Roman"/>
                <w:sz w:val="24"/>
                <w:szCs w:val="24"/>
              </w:rPr>
            </w:pPr>
            <w:r>
              <w:rPr>
                <w:rFonts w:ascii="Times New Roman" w:hAnsi="Times New Roman" w:cs="Times New Roman"/>
                <w:sz w:val="24"/>
                <w:szCs w:val="24"/>
              </w:rPr>
              <w:t>14.</w:t>
            </w:r>
            <w:r w:rsidR="0065383F">
              <w:rPr>
                <w:rFonts w:ascii="Times New Roman" w:hAnsi="Times New Roman" w:cs="Times New Roman"/>
                <w:sz w:val="24"/>
                <w:szCs w:val="24"/>
              </w:rPr>
              <w:t>54</w:t>
            </w:r>
            <w:r w:rsidR="000D0F2C">
              <w:rPr>
                <w:rFonts w:ascii="Times New Roman" w:hAnsi="Times New Roman" w:cs="Times New Roman"/>
                <w:sz w:val="24"/>
                <w:szCs w:val="24"/>
              </w:rPr>
              <w:t>%</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5" w:name="_Ref15136477"/>
      <w:r>
        <w:t xml:space="preserve">Table </w:t>
      </w:r>
      <w:r w:rsidR="004023C7">
        <w:fldChar w:fldCharType="begin"/>
      </w:r>
      <w:r w:rsidR="004023C7">
        <w:instrText xml:space="preserve"> SEQ Table \* ARABIC </w:instrText>
      </w:r>
      <w:r w:rsidR="004023C7">
        <w:fldChar w:fldCharType="separate"/>
      </w:r>
      <w:r>
        <w:rPr>
          <w:noProof/>
        </w:rPr>
        <w:t>1</w:t>
      </w:r>
      <w:r w:rsidR="004023C7">
        <w:rPr>
          <w:noProof/>
        </w:rPr>
        <w:fldChar w:fldCharType="end"/>
      </w:r>
      <w:bookmarkEnd w:id="15"/>
      <w:r>
        <w:t xml:space="preserve"> Each TPS's waiting time and </w:t>
      </w:r>
      <w:r w:rsidR="00976B30">
        <w:t>missed risk</w:t>
      </w:r>
      <w:r>
        <w:t>'s mean and deviation</w:t>
      </w:r>
    </w:p>
    <w:p w14:paraId="7AF51E7A" w14:textId="77777777"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381A9E">
        <w:t xml:space="preserve">, however, PR </w:t>
      </w:r>
      <w:proofErr w:type="spellStart"/>
      <w:r w:rsidR="00381A9E">
        <w:t>optimal’s</w:t>
      </w:r>
      <w:proofErr w:type="spellEnd"/>
      <w:r w:rsidR="00381A9E">
        <w:t xml:space="preserve"> deviation is much smaller. In this sense, PR </w:t>
      </w:r>
      <w:proofErr w:type="spellStart"/>
      <w:r w:rsidR="00381A9E">
        <w:t>optimal’s</w:t>
      </w:r>
      <w:proofErr w:type="spellEnd"/>
      <w:r w:rsidR="00381A9E">
        <w:t xml:space="preserve"> performance is better since its waiting time is more predictable and stable</w:t>
      </w:r>
      <w:r w:rsidR="00E2742A">
        <w:t>.</w:t>
      </w:r>
      <w:r w:rsidR="00447AFF">
        <w:t xml:space="preserve"> </w:t>
      </w:r>
      <w:r w:rsidR="00677EA5">
        <w:t xml:space="preserve">Moreover, as opposed to the theory, NR’s missed risk is not 0. Additionally, </w:t>
      </w:r>
      <w:r w:rsidR="00677EA5">
        <w:t xml:space="preserve">the mean and deviation of </w:t>
      </w:r>
      <w:r w:rsidR="00677EA5">
        <w:t xml:space="preserve">PR </w:t>
      </w:r>
      <w:proofErr w:type="spellStart"/>
      <w:r w:rsidR="00677EA5">
        <w:t>optimal’s</w:t>
      </w:r>
      <w:proofErr w:type="spellEnd"/>
      <w:r w:rsidR="00677EA5">
        <w:t xml:space="preserve"> missed risk is even lower than NR’s.</w:t>
      </w:r>
    </w:p>
    <w:p w14:paraId="21BF6B57" w14:textId="77777777" w:rsidR="00797DA5" w:rsidRDefault="00E2742A" w:rsidP="00797DA5">
      <w:pPr>
        <w:pStyle w:val="TimesNewRoman"/>
        <w:ind w:firstLine="720"/>
      </w:pPr>
      <w:r>
        <w:t>ER family and ER optimal is not as effect as expected: in average, an ER optimal user has to wait almost 2 minutes longer than an NR user. However, ER optimal achieve almost 0 missed risk. 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76A246EA" w:rsidR="00AB4846" w:rsidRDefault="00797DA5" w:rsidP="00797DA5">
      <w:pPr>
        <w:pStyle w:val="TimesNewRoman"/>
        <w:ind w:firstLine="720"/>
      </w:pPr>
      <w:r>
        <w:t>Moreover, i</w:t>
      </w:r>
      <w:r>
        <w:t xml:space="preserve">n the sense of risk attitude, ER optimal is the most </w:t>
      </w:r>
      <w:proofErr w:type="gramStart"/>
      <w:r>
        <w:t>risk-averse</w:t>
      </w:r>
      <w:proofErr w:type="gramEnd"/>
      <w:r>
        <w:t xml:space="preserve"> TPS, since the user is willing to avoid desynchronization with longer expected waiting time. </w:t>
      </w:r>
      <w:r>
        <w:t>A</w:t>
      </w:r>
      <w:r w:rsidR="001D4780">
        <w:t xml:space="preserve">s opposed to ER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6F521027" w:rsidR="00381A9E" w:rsidRPr="00D62448" w:rsidRDefault="00CD66E2" w:rsidP="00176E09">
      <w:pPr>
        <w:pStyle w:val="Italic"/>
        <w:ind w:firstLine="0"/>
        <w:rPr>
          <w:i w:val="0"/>
        </w:rPr>
      </w:pPr>
      <w:r w:rsidRPr="00F223EB">
        <w:rPr>
          <w:i w:val="0"/>
        </w:rPr>
        <w:lastRenderedPageBreak/>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6"/>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6"/>
      <w:r>
        <w:rPr>
          <w:rStyle w:val="CommentReference"/>
          <w:rFonts w:asciiTheme="minorHAnsi" w:hAnsiTheme="minorHAnsi" w:cstheme="minorBidi"/>
          <w:i w:val="0"/>
        </w:rPr>
        <w:commentReference w:id="16"/>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1653127C" w:rsidR="00CD66E2" w:rsidRDefault="00CD66E2" w:rsidP="00D62448">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142817" w:rsidRPr="007B43E9">
        <w:fldChar w:fldCharType="begin"/>
      </w:r>
      <w:r w:rsidR="00142817" w:rsidRPr="007B43E9">
        <w:instrText xml:space="preserve"> REF _Ref8585011 \h  \* MERGEFORMAT </w:instrText>
      </w:r>
      <w:r w:rsidR="00142817" w:rsidRPr="007B43E9">
        <w:fldChar w:fldCharType="separate"/>
      </w:r>
      <w:r w:rsidR="00142817">
        <w:t>Figure 7</w:t>
      </w:r>
      <w:r w:rsidR="00142817" w:rsidRPr="007B43E9">
        <w:fldChar w:fldCharType="end"/>
      </w:r>
      <w:r w:rsidR="00142817" w:rsidRPr="007B43E9">
        <w:t xml:space="preserve"> (right)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77777777" w:rsidR="00C90036" w:rsidRDefault="00963D36" w:rsidP="00C90036">
      <w:pPr>
        <w:keepNext/>
        <w:spacing w:line="256" w:lineRule="auto"/>
      </w:pPr>
      <w:r>
        <w:pict w14:anchorId="20CCE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5.6pt">
            <v:imagedata r:id="rId13" o:title="PR_opt_buffer_wt"/>
          </v:shape>
        </w:pict>
      </w:r>
    </w:p>
    <w:p w14:paraId="669DCB52" w14:textId="6FE9A449" w:rsidR="00C90036" w:rsidRDefault="00C90036" w:rsidP="00C90036">
      <w:pPr>
        <w:pStyle w:val="TimesNewRoman"/>
        <w:jc w:val="center"/>
      </w:pPr>
      <w:r>
        <w:t xml:space="preserve">Figure </w:t>
      </w:r>
      <w:r w:rsidR="004023C7">
        <w:fldChar w:fldCharType="begin"/>
      </w:r>
      <w:r w:rsidR="004023C7">
        <w:instrText xml:space="preserve"> SEQ Figure \* ARABIC </w:instrText>
      </w:r>
      <w:r w:rsidR="004023C7">
        <w:fldChar w:fldCharType="separate"/>
      </w:r>
      <w:r w:rsidR="00530F4C">
        <w:rPr>
          <w:noProof/>
        </w:rPr>
        <w:t>5</w:t>
      </w:r>
      <w:r w:rsidR="004023C7">
        <w:rPr>
          <w:noProof/>
        </w:rPr>
        <w:fldChar w:fldCharType="end"/>
      </w:r>
      <w:r>
        <w:t xml:space="preserve"> PR </w:t>
      </w:r>
      <w:proofErr w:type="spellStart"/>
      <w:r>
        <w:t>optimal’s</w:t>
      </w:r>
      <w:proofErr w:type="spellEnd"/>
      <w:r>
        <w:t xml:space="preserve">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lastRenderedPageBreak/>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8AF2E7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6C5BAE59" w14:textId="035A66F8" w:rsidR="00BC0DE5" w:rsidRPr="0042023E" w:rsidRDefault="00BC0DE5" w:rsidP="0042023E">
      <w:pPr>
        <w:pStyle w:val="TimesNewRoman"/>
        <w:rPr>
          <w:b/>
        </w:rPr>
      </w:pPr>
      <w:r w:rsidRPr="0042023E">
        <w:rPr>
          <w:b/>
        </w:rPr>
        <w:t>Greedy Relaxation</w:t>
      </w:r>
    </w:p>
    <w:p w14:paraId="62F247E7" w14:textId="0A02DD18" w:rsidR="001E003A" w:rsidRPr="00EC6F96" w:rsidRDefault="00BC0DE5" w:rsidP="00BC0DE5">
      <w:pPr>
        <w:pStyle w:val="TimesNewRoman"/>
      </w:pPr>
      <w:r w:rsidRPr="00EC6F96">
        <w:t xml:space="preserve">Figure X shows the graphic pattern of GR’s waiting time and missed risk. </w:t>
      </w:r>
      <w:r>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0B6441AE"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t xml:space="preserve">Figure X 12 and Figure X 13 shows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0879B7C9" w14:textId="77777777" w:rsidR="00BC0DE5" w:rsidRDefault="00BC0DE5" w:rsidP="00BC0DE5">
      <w:pPr>
        <w:spacing w:line="256" w:lineRule="auto"/>
        <w:rPr>
          <w:rFonts w:ascii="Times New Roman" w:hAnsi="Times New Roman" w:cs="Times New Roman"/>
          <w:sz w:val="24"/>
          <w:szCs w:val="24"/>
        </w:rPr>
      </w:pPr>
    </w:p>
    <w:p w14:paraId="408C5896" w14:textId="1AE66FF8" w:rsidR="00BC0DE5" w:rsidRDefault="00006F18" w:rsidP="00BC0DE5">
      <w:pPr>
        <w:keepNext/>
        <w:spacing w:line="256" w:lineRule="auto"/>
      </w:pPr>
      <w:r>
        <w:rPr>
          <w:noProof/>
        </w:rPr>
        <w:lastRenderedPageBreak/>
        <w:drawing>
          <wp:inline distT="0" distB="0" distL="0" distR="0" wp14:anchorId="156241CE" wp14:editId="7485BC15">
            <wp:extent cx="5943600" cy="254317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F3FAB" w14:textId="0C56B6C9" w:rsidR="00BC0DE5" w:rsidRDefault="00BC0DE5" w:rsidP="00BC0DE5">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530F4C">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74A5529A" w14:textId="77777777" w:rsidR="007C22B0" w:rsidRPr="00EC6F96" w:rsidRDefault="007C22B0"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12F1D19"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t xml:space="preserve">Figure X 9 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3DB2ED38" w:rsidR="007C22B0" w:rsidRDefault="00B62830" w:rsidP="00B62830">
      <w:pPr>
        <w:pStyle w:val="IndentTimesNewRoman"/>
        <w:ind w:firstLine="0"/>
        <w:jc w:val="center"/>
      </w:pPr>
      <w:r>
        <w:t xml:space="preserve">Figure </w:t>
      </w:r>
      <w:r w:rsidR="004023C7">
        <w:fldChar w:fldCharType="begin"/>
      </w:r>
      <w:r w:rsidR="004023C7">
        <w:instrText xml:space="preserve"> SEQ Figure \* ARABIC </w:instrText>
      </w:r>
      <w:r w:rsidR="004023C7">
        <w:fldChar w:fldCharType="separate"/>
      </w:r>
      <w:r w:rsidR="00EB7E5B">
        <w:rPr>
          <w:noProof/>
        </w:rPr>
        <w:t>7</w:t>
      </w:r>
      <w:r w:rsidR="004023C7">
        <w:rPr>
          <w:noProof/>
        </w:rPr>
        <w:fldChar w:fldCharType="end"/>
      </w:r>
      <w:r>
        <w:t xml:space="preserve"> The waiting time of ER family with minimizing and averaging learning function and 1 – 9 </w:t>
      </w:r>
      <w:r w:rsidR="00DB1175">
        <w:t>learning memories</w:t>
      </w:r>
    </w:p>
    <w:p w14:paraId="327264CB" w14:textId="77777777" w:rsidR="00810A27" w:rsidRDefault="00810A27" w:rsidP="00810A27">
      <w:pPr>
        <w:pStyle w:val="TimesNewRoman"/>
      </w:pPr>
    </w:p>
    <w:p w14:paraId="3FE6998D" w14:textId="35621699" w:rsidR="00E032E3" w:rsidRDefault="00E032E3" w:rsidP="00E032E3">
      <w:pPr>
        <w:pStyle w:val="IndentTimesNewRoman"/>
      </w:pPr>
      <w:r>
        <w:fldChar w:fldCharType="begin"/>
      </w:r>
      <w:r>
        <w:instrText xml:space="preserve"> REF _Ref10982897 \h </w:instrText>
      </w:r>
      <w:r>
        <w:fldChar w:fldCharType="separate"/>
      </w:r>
      <w:r w:rsidR="00EB7E5B">
        <w:rPr>
          <w:b/>
          <w:bCs/>
        </w:rPr>
        <w:t>Error! Reference source not found.</w:t>
      </w:r>
      <w:r>
        <w:fldChar w:fldCharType="end"/>
      </w:r>
      <w:r>
        <w:t xml:space="preserve"> visualizes the waiting time of </w:t>
      </w:r>
      <w:r w:rsidRPr="006E112A">
        <w:t>AR (bottom left), ER (bottom right)</w:t>
      </w:r>
      <w:r>
        <w:t xml:space="preserve"> and </w:t>
      </w:r>
      <w:r>
        <w:fldChar w:fldCharType="begin"/>
      </w:r>
      <w:r>
        <w:instrText xml:space="preserve"> REF _Ref10551972 \h </w:instrText>
      </w:r>
      <w:r>
        <w:fldChar w:fldCharType="separate"/>
      </w:r>
      <w:r w:rsidR="00EB7E5B">
        <w:rPr>
          <w:b/>
          <w:bCs/>
        </w:rPr>
        <w:t>Error! Reference source not found.</w:t>
      </w:r>
      <w:r>
        <w:fldChar w:fldCharType="end"/>
      </w:r>
      <w:r>
        <w:t xml:space="preserve"> shows the waiting time difference between AR/ER/GR and PR optimal. </w:t>
      </w:r>
    </w:p>
    <w:p w14:paraId="5A22AB0F" w14:textId="77777777" w:rsidR="0042023E" w:rsidRDefault="0042023E" w:rsidP="00E032E3">
      <w:pPr>
        <w:pStyle w:val="IndentTimesNewRoman"/>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43F4650E" w14:textId="29DA1768"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w:t>
      </w:r>
      <w:r w:rsidR="00976B30">
        <w:t>ed</w:t>
      </w:r>
      <w:r>
        <w:t xml:space="preserve"> risk difference between GR and PR. GR’s average </w:t>
      </w:r>
      <w:r w:rsidR="00976B30">
        <w:t>missed risk</w:t>
      </w:r>
      <w:r>
        <w:t xml:space="preserve"> of is 59.56% and ER’s average </w:t>
      </w:r>
      <w:r w:rsidR="00976B30">
        <w:t>missed risk</w:t>
      </w:r>
      <w:r>
        <w:t xml:space="preserve"> is 56.29%. In contrast, PR </w:t>
      </w:r>
      <w:proofErr w:type="spellStart"/>
      <w:r>
        <w:t>optimal’s</w:t>
      </w:r>
      <w:proofErr w:type="spellEnd"/>
      <w:r>
        <w:t xml:space="preserve"> average </w:t>
      </w:r>
      <w:r w:rsidR="00976B30">
        <w:t>missed risk</w:t>
      </w:r>
      <w:r>
        <w:t xml:space="preserve"> is 3.39%. This also proves the high risk of desynchronization for GR and ER (using average). Therefore, in the sense of both average waiting time and </w:t>
      </w:r>
      <w:r w:rsidR="00976B30">
        <w:t>missed risk</w:t>
      </w:r>
      <w:r>
        <w:t>, GR and ER (using average) are not effective TPSs.</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lastRenderedPageBreak/>
        <w:t>Null Relaxation</w:t>
      </w:r>
    </w:p>
    <w:p w14:paraId="432D3318" w14:textId="0C13FB8F"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777777" w:rsidR="00EC08CC" w:rsidRDefault="00EC08CC" w:rsidP="004A78FF">
      <w:pPr>
        <w:pStyle w:val="TimesNewRoman"/>
      </w:pP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w:t>
      </w:r>
      <w:r>
        <w:t xml:space="preserve">between NR and PR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rsidRPr="00745341">
        <w:t>best non-RTA users</w:t>
      </w:r>
      <w:r>
        <w:t xml:space="preserve"> (NR) and</w:t>
      </w:r>
      <w:r w:rsidRPr="00745341">
        <w:t xml:space="preserve"> best RTA users</w:t>
      </w:r>
      <w:r>
        <w:t xml:space="preserve"> (PR optimal)</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5BE9062A"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784FCD">
        <w:t>38</w:t>
      </w:r>
      <w:r>
        <w:t xml:space="preserve"> seconds more than the people who follow the schedule; while for downstream stops, PR optimal users saved </w:t>
      </w:r>
      <w:r w:rsidR="00784FCD">
        <w:t>49</w:t>
      </w:r>
      <w:r>
        <w:t xml:space="preserve"> seconds compared </w:t>
      </w:r>
      <w:r w:rsidRPr="00EC6F96">
        <w:t>with the NR users.</w:t>
      </w:r>
      <w:r w:rsidR="008974C4">
        <w:t xml:space="preserve"> </w:t>
      </w:r>
    </w:p>
    <w:p w14:paraId="200AC78E" w14:textId="47916315" w:rsidR="00183BC0" w:rsidRDefault="00183BC0" w:rsidP="00183BC0">
      <w:pPr>
        <w:pStyle w:val="IndentTimesNewRoman"/>
        <w:keepNext/>
        <w:ind w:firstLine="0"/>
      </w:pPr>
      <w:r>
        <w:rPr>
          <w:noProof/>
        </w:rPr>
        <w:lastRenderedPageBreak/>
        <w:drawing>
          <wp:inline distT="0" distB="0" distL="0" distR="0" wp14:anchorId="48D7F625" wp14:editId="432BB777">
            <wp:extent cx="5932805" cy="42152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AppData\Local\Microsoft\Windows\INetCache\Content.Word\NR-PR_opt_dWT.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2805" cy="4215276"/>
                    </a:xfrm>
                    <a:prstGeom prst="rect">
                      <a:avLst/>
                    </a:prstGeom>
                    <a:noFill/>
                    <a:ln>
                      <a:noFill/>
                    </a:ln>
                  </pic:spPr>
                </pic:pic>
              </a:graphicData>
            </a:graphic>
          </wp:inline>
        </w:drawing>
      </w:r>
    </w:p>
    <w:p w14:paraId="58964B75" w14:textId="1E5320C7" w:rsidR="00183BC0" w:rsidRDefault="00183BC0" w:rsidP="00183BC0">
      <w:pPr>
        <w:pStyle w:val="TimesNewRoman"/>
        <w:jc w:val="center"/>
      </w:pPr>
      <w:r>
        <w:t xml:space="preserve">Figure </w:t>
      </w:r>
      <w:fldSimple w:instr=" SEQ Figure \* ARABIC ">
        <w:r w:rsidR="00EB7E5B">
          <w:rPr>
            <w:noProof/>
          </w:rPr>
          <w:t>8</w:t>
        </w:r>
      </w:fldSimple>
      <w:r w:rsidRPr="00C90036">
        <w:t xml:space="preserve"> </w:t>
      </w:r>
      <w:r>
        <w:t>NR – PR optimal 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963D36" w:rsidP="004743C5">
      <w:pPr>
        <w:pStyle w:val="IndentTimesNewRoman"/>
        <w:keepNext/>
        <w:ind w:firstLine="0"/>
      </w:pPr>
      <w:r>
        <w:rPr>
          <w:noProof/>
        </w:rPr>
        <w:lastRenderedPageBreak/>
        <w:pict w14:anchorId="143B104B">
          <v:shape id="_x0000_i1026" type="#_x0000_t75" style="width:468pt;height:331.2pt">
            <v:imagedata r:id="rId17" o:title="wt_all"/>
          </v:shape>
        </w:pict>
      </w:r>
    </w:p>
    <w:p w14:paraId="4D6E7C37" w14:textId="11E713D8" w:rsidR="00E032E3" w:rsidRPr="006E112A" w:rsidRDefault="004743C5" w:rsidP="00183BC0">
      <w:pPr>
        <w:spacing w:line="256" w:lineRule="auto"/>
        <w:jc w:val="center"/>
        <w:rPr>
          <w:rFonts w:ascii="Times New Roman" w:hAnsi="Times New Roman" w:cs="Times New Roman"/>
          <w:sz w:val="24"/>
          <w:szCs w:val="24"/>
        </w:rPr>
      </w:pPr>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EB7E5B">
        <w:rPr>
          <w:rFonts w:ascii="Times New Roman" w:hAnsi="Times New Roman" w:cs="Times New Roman"/>
          <w:noProof/>
          <w:sz w:val="24"/>
          <w:szCs w:val="24"/>
        </w:rPr>
        <w:t>9</w:t>
      </w:r>
      <w:r w:rsidRPr="004743C5">
        <w:rPr>
          <w:rFonts w:ascii="Times New Roman" w:hAnsi="Times New Roman" w:cs="Times New Roman"/>
          <w:sz w:val="24"/>
          <w:szCs w:val="24"/>
        </w:rPr>
        <w:fldChar w:fldCharType="end"/>
      </w:r>
      <w:r w:rsidRPr="004743C5">
        <w:rPr>
          <w:rFonts w:ascii="Times New Roman" w:hAnsi="Times New Roman" w:cs="Times New Roman"/>
          <w:sz w:val="24"/>
          <w:szCs w:val="24"/>
        </w:rPr>
        <w:t xml:space="preserve"> </w:t>
      </w:r>
      <w:r w:rsidRPr="006E112A">
        <w:rPr>
          <w:rFonts w:ascii="Times New Roman" w:hAnsi="Times New Roman" w:cs="Times New Roman"/>
          <w:sz w:val="24"/>
          <w:szCs w:val="24"/>
        </w:rPr>
        <w:t>GR (top left), NR (top right), AR (bottom left), ER (bottom right)'s waiting time pattern</w:t>
      </w:r>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77777777" w:rsidR="00530F4C" w:rsidRDefault="00530F4C" w:rsidP="00530F4C">
      <w:pPr>
        <w:keepNext/>
        <w:spacing w:line="256" w:lineRule="auto"/>
      </w:pPr>
      <w:r>
        <w:rPr>
          <w:rFonts w:ascii="Times New Roman" w:hAnsi="Times New Roman" w:cs="Times New Roman"/>
          <w:noProof/>
          <w:sz w:val="24"/>
          <w:szCs w:val="24"/>
        </w:rPr>
        <w:lastRenderedPageBreak/>
        <w:drawing>
          <wp:inline distT="0" distB="0" distL="0" distR="0" wp14:anchorId="01BDD74B" wp14:editId="7AF5C970">
            <wp:extent cx="5943600" cy="4247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r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p>
    <w:p w14:paraId="4246D81B" w14:textId="644643F0" w:rsidR="00530F4C" w:rsidRPr="006E112A" w:rsidRDefault="00530F4C" w:rsidP="00530F4C">
      <w:pPr>
        <w:spacing w:line="256" w:lineRule="auto"/>
        <w:jc w:val="center"/>
        <w:rPr>
          <w:rFonts w:ascii="Times New Roman" w:hAnsi="Times New Roman" w:cs="Times New Roman"/>
          <w:sz w:val="24"/>
          <w:szCs w:val="24"/>
        </w:rPr>
      </w:pPr>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EB7E5B">
        <w:rPr>
          <w:rFonts w:ascii="Times New Roman" w:hAnsi="Times New Roman" w:cs="Times New Roman"/>
          <w:noProof/>
          <w:sz w:val="24"/>
          <w:szCs w:val="24"/>
        </w:rPr>
        <w:t>10</w:t>
      </w:r>
      <w:r w:rsidRPr="00530F4C">
        <w:rPr>
          <w:rFonts w:ascii="Times New Roman" w:hAnsi="Times New Roman" w:cs="Times New Roman"/>
          <w:sz w:val="24"/>
          <w:szCs w:val="24"/>
        </w:rPr>
        <w:fldChar w:fldCharType="end"/>
      </w:r>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710D95A0"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027D7450" w:rsidR="00E032E3" w:rsidRDefault="00924B9E" w:rsidP="00E032E3">
      <w:pPr>
        <w:keepNext/>
        <w:spacing w:line="256" w:lineRule="auto"/>
      </w:pPr>
      <w:r>
        <w:rPr>
          <w:noProof/>
        </w:rPr>
        <w:lastRenderedPageBreak/>
        <w:drawing>
          <wp:inline distT="0" distB="0" distL="0" distR="0" wp14:anchorId="21E3E46D" wp14:editId="033E32A8">
            <wp:extent cx="5943600" cy="2568271"/>
            <wp:effectExtent l="0" t="0" r="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20D22231" w:rsidR="00E032E3" w:rsidRPr="00D37BE2" w:rsidRDefault="00E032E3" w:rsidP="00E032E3">
      <w:pPr>
        <w:pStyle w:val="IndentTimesNewRoman"/>
        <w:ind w:firstLine="0"/>
        <w:jc w:val="center"/>
      </w:pPr>
      <w:bookmarkStart w:id="18" w:name="_Ref11073418"/>
      <w:r>
        <w:t xml:space="preserve">Figure </w:t>
      </w:r>
      <w:r>
        <w:rPr>
          <w:noProof/>
        </w:rPr>
        <w:fldChar w:fldCharType="begin"/>
      </w:r>
      <w:r>
        <w:rPr>
          <w:noProof/>
        </w:rPr>
        <w:instrText xml:space="preserve"> SEQ Figure \* ARABIC </w:instrText>
      </w:r>
      <w:r>
        <w:rPr>
          <w:noProof/>
        </w:rPr>
        <w:fldChar w:fldCharType="separate"/>
      </w:r>
      <w:r w:rsidR="00EB7E5B">
        <w:rPr>
          <w:noProof/>
        </w:rPr>
        <w:t>11</w:t>
      </w:r>
      <w:r>
        <w:rPr>
          <w:noProof/>
        </w:rPr>
        <w:fldChar w:fldCharType="end"/>
      </w:r>
      <w:bookmarkEnd w:id="18"/>
      <w:r>
        <w:t xml:space="preserve"> Each TPS's waiting time on each day of week.</w:t>
      </w:r>
    </w:p>
    <w:p w14:paraId="49C3AFC8" w14:textId="3B52ADE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3B0FD866" w:rsidR="00E032E3" w:rsidRDefault="00E032E3" w:rsidP="00E032E3">
      <w:pPr>
        <w:pStyle w:val="IndentTimesNewRoman"/>
        <w:keepNext/>
        <w:ind w:firstLine="0"/>
      </w:pPr>
      <w:r w:rsidRPr="003A741C">
        <w:rPr>
          <w:noProof/>
        </w:rPr>
        <w:lastRenderedPageBreak/>
        <w:t xml:space="preserve"> </w:t>
      </w:r>
      <w:r w:rsidR="00E13C55">
        <w:rPr>
          <w:noProof/>
        </w:rPr>
        <w:drawing>
          <wp:inline distT="0" distB="0" distL="0" distR="0" wp14:anchorId="69ED85C3" wp14:editId="52EA2BD3">
            <wp:extent cx="5943600" cy="2389505"/>
            <wp:effectExtent l="0" t="0" r="0" b="1079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491B03" w14:textId="6736500D" w:rsidR="00E032E3" w:rsidRPr="00B338F3" w:rsidRDefault="00E032E3" w:rsidP="00E032E3">
      <w:pPr>
        <w:spacing w:line="256" w:lineRule="auto"/>
        <w:jc w:val="center"/>
        <w:rPr>
          <w:rFonts w:ascii="Times New Roman" w:hAnsi="Times New Roman" w:cs="Times New Roman"/>
          <w:sz w:val="24"/>
          <w:szCs w:val="24"/>
        </w:rPr>
      </w:pPr>
      <w:bookmarkStart w:id="19"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EB7E5B">
        <w:rPr>
          <w:rFonts w:ascii="Times New Roman" w:hAnsi="Times New Roman" w:cs="Times New Roman"/>
          <w:noProof/>
          <w:sz w:val="24"/>
          <w:szCs w:val="24"/>
        </w:rPr>
        <w:t>12</w:t>
      </w:r>
      <w:r w:rsidRPr="00B338F3">
        <w:rPr>
          <w:rFonts w:ascii="Times New Roman" w:hAnsi="Times New Roman" w:cs="Times New Roman"/>
          <w:sz w:val="24"/>
          <w:szCs w:val="24"/>
        </w:rPr>
        <w:fldChar w:fldCharType="end"/>
      </w:r>
      <w:bookmarkEnd w:id="19"/>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ller, Harvey J." w:date="2019-06-25T14:01:00Z" w:initials="MHJ">
    <w:p w14:paraId="454D50D8" w14:textId="77777777" w:rsidR="00CA4A3B" w:rsidRDefault="00CA4A3B"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CA4A3B" w:rsidRDefault="00CA4A3B"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CA4A3B" w:rsidRDefault="00CA4A3B" w:rsidP="00E032E3">
      <w:pPr>
        <w:pStyle w:val="CommentText"/>
      </w:pPr>
      <w:r>
        <w:rPr>
          <w:rStyle w:val="CommentReference"/>
        </w:rPr>
        <w:annotationRef/>
      </w:r>
      <w:r>
        <w:t>In this Introduction, I think you should make the following points in the following order:</w:t>
      </w:r>
    </w:p>
    <w:p w14:paraId="4F844FC0" w14:textId="77777777" w:rsidR="00CA4A3B" w:rsidRDefault="00CA4A3B" w:rsidP="00E032E3">
      <w:pPr>
        <w:pStyle w:val="CommentText"/>
      </w:pPr>
    </w:p>
    <w:p w14:paraId="21F45ECE" w14:textId="77777777" w:rsidR="00CA4A3B" w:rsidRDefault="00CA4A3B" w:rsidP="00E032E3">
      <w:pPr>
        <w:pStyle w:val="CommentText"/>
        <w:numPr>
          <w:ilvl w:val="0"/>
          <w:numId w:val="8"/>
        </w:numPr>
      </w:pPr>
      <w:r>
        <w:t xml:space="preserve"> Public transit users view waiting time as onerous</w:t>
      </w:r>
    </w:p>
    <w:p w14:paraId="36E5C773" w14:textId="77777777" w:rsidR="00CA4A3B" w:rsidRDefault="00CA4A3B"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CA4A3B" w:rsidRDefault="00CA4A3B"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CA4A3B" w:rsidRDefault="00CA4A3B"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CA4A3B" w:rsidRDefault="00CA4A3B"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CA4A3B" w:rsidRDefault="00CA4A3B"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CA4A3B" w:rsidRDefault="00CA4A3B"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CA4A3B" w:rsidRDefault="00CA4A3B"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CA4A3B" w:rsidRDefault="00CA4A3B"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CA4A3B" w:rsidRDefault="00CA4A3B"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CA4A3B" w:rsidRPr="00342EA9" w:rsidRDefault="00CA4A3B" w:rsidP="00E032E3">
      <w:pPr>
        <w:pStyle w:val="CommentText"/>
      </w:pPr>
      <w:r>
        <w:rPr>
          <w:rStyle w:val="CommentReference"/>
        </w:rPr>
        <w:annotationRef/>
      </w:r>
      <w:r>
        <w:t>What happened to “</w:t>
      </w:r>
      <w:r w:rsidRPr="00342EA9">
        <w:t>aggregate-level econometric analysis</w:t>
      </w:r>
      <w:r>
        <w:t>”?</w:t>
      </w:r>
    </w:p>
  </w:comment>
  <w:comment w:id="10" w:author="Miller, Harvey J." w:date="2019-06-25T14:38:00Z" w:initials="MHJ">
    <w:p w14:paraId="7CD6EEC2" w14:textId="77777777" w:rsidR="00CA4A3B" w:rsidRDefault="00CA4A3B" w:rsidP="00E032E3">
      <w:pPr>
        <w:pStyle w:val="CommentText"/>
      </w:pPr>
      <w:r>
        <w:rPr>
          <w:rStyle w:val="CommentReference"/>
        </w:rPr>
        <w:annotationRef/>
      </w:r>
      <w:r>
        <w:t xml:space="preserve">I don’t understand why this section is not included with the PR strategy above.  </w:t>
      </w:r>
    </w:p>
  </w:comment>
  <w:comment w:id="13" w:author="Miller, Harvey J." w:date="2019-06-25T14:22:00Z" w:initials="MHJ">
    <w:p w14:paraId="5C927AE4" w14:textId="77777777" w:rsidR="00CA4A3B" w:rsidRDefault="00CA4A3B"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6" w:author="Miller, Harvey J." w:date="2019-06-25T14:55:00Z" w:initials="MHJ">
    <w:p w14:paraId="14092B6F" w14:textId="77777777" w:rsidR="00CA4A3B" w:rsidRDefault="00CA4A3B"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4D50D8" w16cid:durableId="20F510D9"/>
  <w16cid:commentId w16cid:paraId="422354BF" w16cid:durableId="20F510DA"/>
  <w16cid:commentId w16cid:paraId="4DF2A742" w16cid:durableId="20F510DB"/>
  <w16cid:commentId w16cid:paraId="71076E6F" w16cid:durableId="20F510DC"/>
  <w16cid:commentId w16cid:paraId="452481E6" w16cid:durableId="20F510DD"/>
  <w16cid:commentId w16cid:paraId="24982BD9" w16cid:durableId="20F510DE"/>
  <w16cid:commentId w16cid:paraId="7CD6EEC2" w16cid:durableId="20F510DF"/>
  <w16cid:commentId w16cid:paraId="5C927AE4" w16cid:durableId="20F510E0"/>
  <w16cid:commentId w16cid:paraId="14092B6F" w16cid:durableId="20F510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2"/>
  </w:num>
  <w:num w:numId="5">
    <w:abstractNumId w:val="5"/>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0"/>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F63"/>
    <w:rsid w:val="00006F18"/>
    <w:rsid w:val="00014503"/>
    <w:rsid w:val="00033DE5"/>
    <w:rsid w:val="000622E9"/>
    <w:rsid w:val="0007702D"/>
    <w:rsid w:val="00087404"/>
    <w:rsid w:val="00092C61"/>
    <w:rsid w:val="000A3DB6"/>
    <w:rsid w:val="000B3F03"/>
    <w:rsid w:val="000D0F2C"/>
    <w:rsid w:val="000E725B"/>
    <w:rsid w:val="000F43E4"/>
    <w:rsid w:val="000F5677"/>
    <w:rsid w:val="00101742"/>
    <w:rsid w:val="00110C25"/>
    <w:rsid w:val="001302DD"/>
    <w:rsid w:val="00131BE1"/>
    <w:rsid w:val="00131F52"/>
    <w:rsid w:val="00142817"/>
    <w:rsid w:val="00176E09"/>
    <w:rsid w:val="00183BC0"/>
    <w:rsid w:val="001B1B25"/>
    <w:rsid w:val="001B3753"/>
    <w:rsid w:val="001C31B6"/>
    <w:rsid w:val="001C3B7C"/>
    <w:rsid w:val="001C6B18"/>
    <w:rsid w:val="001D349C"/>
    <w:rsid w:val="001D4780"/>
    <w:rsid w:val="001E003A"/>
    <w:rsid w:val="001F1960"/>
    <w:rsid w:val="0020122B"/>
    <w:rsid w:val="00204DDD"/>
    <w:rsid w:val="002327C8"/>
    <w:rsid w:val="00242064"/>
    <w:rsid w:val="002477D0"/>
    <w:rsid w:val="00254A52"/>
    <w:rsid w:val="00260B53"/>
    <w:rsid w:val="00286004"/>
    <w:rsid w:val="002A0178"/>
    <w:rsid w:val="002A3BA2"/>
    <w:rsid w:val="002A3CB6"/>
    <w:rsid w:val="002B0DF2"/>
    <w:rsid w:val="002C0523"/>
    <w:rsid w:val="002C58FC"/>
    <w:rsid w:val="002E4C09"/>
    <w:rsid w:val="002F4B03"/>
    <w:rsid w:val="00362A26"/>
    <w:rsid w:val="00381A9E"/>
    <w:rsid w:val="003A670A"/>
    <w:rsid w:val="003C60CA"/>
    <w:rsid w:val="003E4AB5"/>
    <w:rsid w:val="004023C7"/>
    <w:rsid w:val="00412219"/>
    <w:rsid w:val="0042023E"/>
    <w:rsid w:val="00421356"/>
    <w:rsid w:val="00441DC5"/>
    <w:rsid w:val="00447AFF"/>
    <w:rsid w:val="00464866"/>
    <w:rsid w:val="004743C5"/>
    <w:rsid w:val="0047488D"/>
    <w:rsid w:val="0047792D"/>
    <w:rsid w:val="00480704"/>
    <w:rsid w:val="004940C3"/>
    <w:rsid w:val="004A3490"/>
    <w:rsid w:val="004A78FF"/>
    <w:rsid w:val="004A7F3F"/>
    <w:rsid w:val="004E6956"/>
    <w:rsid w:val="00501593"/>
    <w:rsid w:val="00530F4C"/>
    <w:rsid w:val="005511F6"/>
    <w:rsid w:val="005A22BC"/>
    <w:rsid w:val="005A35A9"/>
    <w:rsid w:val="005A7041"/>
    <w:rsid w:val="005D2186"/>
    <w:rsid w:val="005D5F5A"/>
    <w:rsid w:val="005D6197"/>
    <w:rsid w:val="005F0094"/>
    <w:rsid w:val="00616723"/>
    <w:rsid w:val="00622DDF"/>
    <w:rsid w:val="006461B8"/>
    <w:rsid w:val="00652B42"/>
    <w:rsid w:val="0065383F"/>
    <w:rsid w:val="00663A21"/>
    <w:rsid w:val="0067180D"/>
    <w:rsid w:val="006723D6"/>
    <w:rsid w:val="00672C1C"/>
    <w:rsid w:val="00677EA5"/>
    <w:rsid w:val="006D00C0"/>
    <w:rsid w:val="006E12CF"/>
    <w:rsid w:val="007102D2"/>
    <w:rsid w:val="00717CB7"/>
    <w:rsid w:val="0072336B"/>
    <w:rsid w:val="00743A98"/>
    <w:rsid w:val="0076317C"/>
    <w:rsid w:val="00765202"/>
    <w:rsid w:val="00784FCD"/>
    <w:rsid w:val="00797DA5"/>
    <w:rsid w:val="007B2902"/>
    <w:rsid w:val="007B7A24"/>
    <w:rsid w:val="007C17B9"/>
    <w:rsid w:val="007C22B0"/>
    <w:rsid w:val="007C2923"/>
    <w:rsid w:val="007D16FF"/>
    <w:rsid w:val="007F7ECE"/>
    <w:rsid w:val="00803DCB"/>
    <w:rsid w:val="00806B4E"/>
    <w:rsid w:val="00810A27"/>
    <w:rsid w:val="00810EC8"/>
    <w:rsid w:val="008132C8"/>
    <w:rsid w:val="008235A9"/>
    <w:rsid w:val="00836778"/>
    <w:rsid w:val="0085596B"/>
    <w:rsid w:val="00861BD2"/>
    <w:rsid w:val="00881E1E"/>
    <w:rsid w:val="008974C4"/>
    <w:rsid w:val="00897945"/>
    <w:rsid w:val="008B1210"/>
    <w:rsid w:val="008C0E89"/>
    <w:rsid w:val="008E3A76"/>
    <w:rsid w:val="008F7392"/>
    <w:rsid w:val="0091508E"/>
    <w:rsid w:val="00924B9E"/>
    <w:rsid w:val="00931066"/>
    <w:rsid w:val="00955247"/>
    <w:rsid w:val="00963D36"/>
    <w:rsid w:val="00976B30"/>
    <w:rsid w:val="009866B7"/>
    <w:rsid w:val="009A5AC7"/>
    <w:rsid w:val="009A7B0C"/>
    <w:rsid w:val="009B0946"/>
    <w:rsid w:val="009B4DC6"/>
    <w:rsid w:val="009C468D"/>
    <w:rsid w:val="009C7711"/>
    <w:rsid w:val="009E7839"/>
    <w:rsid w:val="00A142B5"/>
    <w:rsid w:val="00A30567"/>
    <w:rsid w:val="00A3067B"/>
    <w:rsid w:val="00A47887"/>
    <w:rsid w:val="00A541C8"/>
    <w:rsid w:val="00A65EAD"/>
    <w:rsid w:val="00A81741"/>
    <w:rsid w:val="00A928D8"/>
    <w:rsid w:val="00AA3564"/>
    <w:rsid w:val="00AB4846"/>
    <w:rsid w:val="00AC71CA"/>
    <w:rsid w:val="00AD41ED"/>
    <w:rsid w:val="00AD6ED6"/>
    <w:rsid w:val="00AE2F63"/>
    <w:rsid w:val="00AE692F"/>
    <w:rsid w:val="00AF358C"/>
    <w:rsid w:val="00B26489"/>
    <w:rsid w:val="00B277D8"/>
    <w:rsid w:val="00B462F4"/>
    <w:rsid w:val="00B5506C"/>
    <w:rsid w:val="00B62700"/>
    <w:rsid w:val="00B62830"/>
    <w:rsid w:val="00B83E2C"/>
    <w:rsid w:val="00B92D9D"/>
    <w:rsid w:val="00BB0216"/>
    <w:rsid w:val="00BB74A5"/>
    <w:rsid w:val="00BB7E93"/>
    <w:rsid w:val="00BC0DE5"/>
    <w:rsid w:val="00BC1FA3"/>
    <w:rsid w:val="00BD6A99"/>
    <w:rsid w:val="00BD6B79"/>
    <w:rsid w:val="00BF02B5"/>
    <w:rsid w:val="00BF3BA7"/>
    <w:rsid w:val="00C24510"/>
    <w:rsid w:val="00C30F76"/>
    <w:rsid w:val="00C31577"/>
    <w:rsid w:val="00C335AA"/>
    <w:rsid w:val="00C41466"/>
    <w:rsid w:val="00C52E7F"/>
    <w:rsid w:val="00C71E1E"/>
    <w:rsid w:val="00C85E8C"/>
    <w:rsid w:val="00C90036"/>
    <w:rsid w:val="00CA4A3B"/>
    <w:rsid w:val="00CB4A89"/>
    <w:rsid w:val="00CB50F9"/>
    <w:rsid w:val="00CD66E2"/>
    <w:rsid w:val="00CE215B"/>
    <w:rsid w:val="00CE2359"/>
    <w:rsid w:val="00CE4308"/>
    <w:rsid w:val="00CF30E2"/>
    <w:rsid w:val="00D06EA6"/>
    <w:rsid w:val="00D23991"/>
    <w:rsid w:val="00D51146"/>
    <w:rsid w:val="00D51437"/>
    <w:rsid w:val="00D5212B"/>
    <w:rsid w:val="00D62448"/>
    <w:rsid w:val="00D66417"/>
    <w:rsid w:val="00D67C08"/>
    <w:rsid w:val="00DA7D9F"/>
    <w:rsid w:val="00DB1175"/>
    <w:rsid w:val="00DB1619"/>
    <w:rsid w:val="00DD1062"/>
    <w:rsid w:val="00DD3EDC"/>
    <w:rsid w:val="00DE0D89"/>
    <w:rsid w:val="00DF34E2"/>
    <w:rsid w:val="00E032E3"/>
    <w:rsid w:val="00E12016"/>
    <w:rsid w:val="00E13C55"/>
    <w:rsid w:val="00E13C93"/>
    <w:rsid w:val="00E2742A"/>
    <w:rsid w:val="00E44DC3"/>
    <w:rsid w:val="00E4752A"/>
    <w:rsid w:val="00E60606"/>
    <w:rsid w:val="00E6461C"/>
    <w:rsid w:val="00E9337D"/>
    <w:rsid w:val="00E9481B"/>
    <w:rsid w:val="00EA29F4"/>
    <w:rsid w:val="00EB7E5B"/>
    <w:rsid w:val="00EC08CC"/>
    <w:rsid w:val="00EC2238"/>
    <w:rsid w:val="00EC6F96"/>
    <w:rsid w:val="00ED17DB"/>
    <w:rsid w:val="00EE4447"/>
    <w:rsid w:val="00EF03AE"/>
    <w:rsid w:val="00F058B8"/>
    <w:rsid w:val="00F307B0"/>
    <w:rsid w:val="00F41173"/>
    <w:rsid w:val="00F60D80"/>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586275766814899E-2"/>
          <c:y val="4.9382716049382713E-2"/>
          <c:w val="0.90135605652137274"/>
          <c:h val="0.69544250788876105"/>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6814-4DE3-BC9E-5669C85013D0}"/>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199.726396985294</c:v>
                </c:pt>
                <c:pt idx="1">
                  <c:v>206.49628215204399</c:v>
                </c:pt>
                <c:pt idx="2">
                  <c:v>211.941271610934</c:v>
                </c:pt>
                <c:pt idx="3">
                  <c:v>217.709047741419</c:v>
                </c:pt>
                <c:pt idx="4">
                  <c:v>223.865850583314</c:v>
                </c:pt>
                <c:pt idx="5">
                  <c:v>230.70529080970999</c:v>
                </c:pt>
                <c:pt idx="6">
                  <c:v>237.644081567819</c:v>
                </c:pt>
                <c:pt idx="7">
                  <c:v>244.77049068151999</c:v>
                </c:pt>
                <c:pt idx="8">
                  <c:v>251.45978937105099</c:v>
                </c:pt>
                <c:pt idx="9">
                  <c:v>258.08702297038502</c:v>
                </c:pt>
              </c:numCache>
            </c:numRef>
          </c:val>
          <c:extLst>
            <c:ext xmlns:c16="http://schemas.microsoft.com/office/drawing/2014/chart" uri="{C3380CC4-5D6E-409C-BE32-E72D297353CC}">
              <c16:uniqueId val="{00000001-6814-4DE3-BC9E-5669C85013D0}"/>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6814-4DE3-BC9E-5669C85013D0}"/>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6814-4DE3-BC9E-5669C85013D0}"/>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6814-4DE3-BC9E-5669C85013D0}"/>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7824786324786321"/>
              <c:y val="0.907936732627522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2.9811057271687199E-2"/>
          <c:y val="0.83895013123359585"/>
          <c:w val="0.80576233259304131"/>
          <c:h val="0.16104986876640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07AD-4391-9F86-B939580B1AC9}"/>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07AD-4391-9F86-B939580B1AC9}"/>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07AD-4391-9F86-B939580B1AC9}"/>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239.659639179317</c:v>
                </c:pt>
                <c:pt idx="1">
                  <c:v>238.03576719595199</c:v>
                </c:pt>
                <c:pt idx="2">
                  <c:v>237.341429771208</c:v>
                </c:pt>
                <c:pt idx="3">
                  <c:v>236.81810869930999</c:v>
                </c:pt>
                <c:pt idx="4">
                  <c:v>242.003065720531</c:v>
                </c:pt>
                <c:pt idx="5">
                  <c:v>198.56744064898399</c:v>
                </c:pt>
                <c:pt idx="6">
                  <c:v>192.31555533565901</c:v>
                </c:pt>
              </c:numCache>
            </c:numRef>
          </c:val>
          <c:extLst>
            <c:ext xmlns:c16="http://schemas.microsoft.com/office/drawing/2014/chart" uri="{C3380CC4-5D6E-409C-BE32-E72D297353CC}">
              <c16:uniqueId val="{00000003-07AD-4391-9F86-B939580B1AC9}"/>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07AD-4391-9F86-B939580B1AC9}"/>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522208762366248E-2"/>
          <c:y val="4.921701957653634E-2"/>
          <c:w val="0.88768473652331925"/>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91.05</c:v>
                </c:pt>
                <c:pt idx="4">
                  <c:v>223.53044556120301</c:v>
                </c:pt>
                <c:pt idx="5">
                  <c:v>222.24239920925399</c:v>
                </c:pt>
                <c:pt idx="6">
                  <c:v>230.46947555136001</c:v>
                </c:pt>
                <c:pt idx="7">
                  <c:v>225.17640490949901</c:v>
                </c:pt>
                <c:pt idx="8">
                  <c:v>224.16178352043701</c:v>
                </c:pt>
                <c:pt idx="9">
                  <c:v>215.196060324852</c:v>
                </c:pt>
                <c:pt idx="10">
                  <c:v>216.340022897295</c:v>
                </c:pt>
                <c:pt idx="11">
                  <c:v>221.77321159864201</c:v>
                </c:pt>
                <c:pt idx="12">
                  <c:v>224.53311342119301</c:v>
                </c:pt>
                <c:pt idx="13">
                  <c:v>223.12048446370801</c:v>
                </c:pt>
                <c:pt idx="14">
                  <c:v>232.480820727777</c:v>
                </c:pt>
                <c:pt idx="15">
                  <c:v>231.88552653420899</c:v>
                </c:pt>
                <c:pt idx="16">
                  <c:v>233.96426681462501</c:v>
                </c:pt>
                <c:pt idx="17">
                  <c:v>233.50808146155001</c:v>
                </c:pt>
                <c:pt idx="18">
                  <c:v>223.27183658974201</c:v>
                </c:pt>
                <c:pt idx="19">
                  <c:v>219.87444725693899</c:v>
                </c:pt>
                <c:pt idx="20">
                  <c:v>220.25200205761701</c:v>
                </c:pt>
                <c:pt idx="21">
                  <c:v>217.95717703185201</c:v>
                </c:pt>
                <c:pt idx="22">
                  <c:v>273.00522467454999</c:v>
                </c:pt>
                <c:pt idx="23">
                  <c:v>347.13972308848201</c:v>
                </c:pt>
              </c:numCache>
            </c:numRef>
          </c:val>
          <c:smooth val="0"/>
          <c:extLst>
            <c:ext xmlns:c16="http://schemas.microsoft.com/office/drawing/2014/chart" uri="{C3380CC4-5D6E-409C-BE32-E72D297353CC}">
              <c16:uniqueId val="{00000000-952F-473A-8CA0-F71637AD3FC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52F-473A-8CA0-F71637AD3FC8}"/>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52F-473A-8CA0-F71637AD3FC8}"/>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52F-473A-8CA0-F71637AD3FC8}"/>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52F-473A-8CA0-F71637AD3FC8}"/>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9B49-A65C-43AB-B181-4737D44C3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28</Pages>
  <Words>16228</Words>
  <Characters>92505</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195</cp:revision>
  <dcterms:created xsi:type="dcterms:W3CDTF">2019-07-31T14:08:00Z</dcterms:created>
  <dcterms:modified xsi:type="dcterms:W3CDTF">2019-08-07T13:49:00Z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